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EF4" w:rsidRDefault="00023EF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23EF4" w:rsidRDefault="00023EF4">
      <w:pPr>
        <w:pStyle w:val="ConsPlusNormal"/>
        <w:outlineLvl w:val="0"/>
      </w:pPr>
    </w:p>
    <w:p w:rsidR="00023EF4" w:rsidRDefault="00023EF4">
      <w:pPr>
        <w:pStyle w:val="ConsPlusNormal"/>
        <w:outlineLvl w:val="0"/>
      </w:pPr>
      <w:r>
        <w:t>Зарегистрировано в Национальном реестре правовых актов</w:t>
      </w:r>
    </w:p>
    <w:p w:rsidR="00023EF4" w:rsidRDefault="00023EF4">
      <w:pPr>
        <w:pStyle w:val="ConsPlusNormal"/>
        <w:spacing w:before="300"/>
      </w:pPr>
      <w:r>
        <w:t>Республики Беларусь 29 апреля 2022 г. N 8/38025</w:t>
      </w:r>
    </w:p>
    <w:p w:rsidR="00023EF4" w:rsidRDefault="00023E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3EF4" w:rsidRDefault="00023EF4">
      <w:pPr>
        <w:pStyle w:val="ConsPlusNormal"/>
      </w:pPr>
    </w:p>
    <w:p w:rsidR="00023EF4" w:rsidRDefault="00023EF4">
      <w:pPr>
        <w:pStyle w:val="ConsPlusTitle"/>
        <w:jc w:val="center"/>
      </w:pPr>
      <w:r>
        <w:t>ПОСТАНОВЛЕНИЕ МИНИСТЕРСТВА ЮСТИЦИИ РЕСПУБЛИКИ БЕЛАРУСЬ</w:t>
      </w:r>
    </w:p>
    <w:p w:rsidR="00023EF4" w:rsidRDefault="00023EF4">
      <w:pPr>
        <w:pStyle w:val="ConsPlusTitle"/>
        <w:jc w:val="center"/>
      </w:pPr>
      <w:r>
        <w:t>24 марта 2022 г. N 53</w:t>
      </w:r>
    </w:p>
    <w:p w:rsidR="00023EF4" w:rsidRDefault="00023EF4">
      <w:pPr>
        <w:pStyle w:val="ConsPlusTitle"/>
        <w:jc w:val="center"/>
      </w:pPr>
    </w:p>
    <w:p w:rsidR="00023EF4" w:rsidRDefault="00023EF4">
      <w:pPr>
        <w:pStyle w:val="ConsPlusTitle"/>
        <w:jc w:val="center"/>
      </w:pPr>
      <w:r>
        <w:t>ОБ УТВЕРЖДЕНИИ РЕГЛАМЕНТА АДМИНИСТРАТИВНОЙ ПРОЦЕДУРЫ</w:t>
      </w:r>
    </w:p>
    <w:p w:rsidR="00023EF4" w:rsidRDefault="00023EF4">
      <w:pPr>
        <w:pStyle w:val="ConsPlusNormal"/>
      </w:pPr>
    </w:p>
    <w:p w:rsidR="00023EF4" w:rsidRDefault="00023EF4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абзаца третьего пункта 3</w:t>
        </w:r>
      </w:hyperlink>
      <w:r>
        <w:t xml:space="preserve"> Указа Президента Республики Беларусь от 25 июня 2021 г. N 240 "Об административных процедурах, осуществляемых в отношении субъектов хозяйствования" и </w:t>
      </w:r>
      <w:hyperlink r:id="rId6" w:history="1">
        <w:r>
          <w:rPr>
            <w:color w:val="0000FF"/>
          </w:rPr>
          <w:t>части первой пункта 11</w:t>
        </w:r>
      </w:hyperlink>
      <w:r>
        <w:t xml:space="preserve"> Положения о Министерстве юстиции Республики Беларусь, утвержденного постановлением Совета Министров Республики Беларусь от 31 октября 2001 г. N 1605, Министерство юстиции Республики Беларусь ПОСТАНОВЛЯЕТ:</w:t>
      </w:r>
    </w:p>
    <w:p w:rsidR="00023EF4" w:rsidRDefault="00023EF4">
      <w:pPr>
        <w:pStyle w:val="ConsPlusNormal"/>
        <w:spacing w:before="300"/>
        <w:ind w:firstLine="540"/>
        <w:jc w:val="both"/>
      </w:pPr>
      <w:r>
        <w:t xml:space="preserve">1. Утвердить </w:t>
      </w:r>
      <w:hyperlink w:anchor="P61" w:history="1">
        <w:r>
          <w:rPr>
            <w:color w:val="0000FF"/>
          </w:rPr>
          <w:t>Регламент</w:t>
        </w:r>
      </w:hyperlink>
      <w:r>
        <w:t xml:space="preserve"> административной процедуры, осуществляемой в отношении субъектов хозяйствования, по подпункту &lt;*&gt; 12.8.1 "Получение разрешения на открытие представительства иностранной организации в Республике Беларусь" (прилагается).</w:t>
      </w:r>
    </w:p>
    <w:p w:rsidR="00023EF4" w:rsidRDefault="00023EF4">
      <w:pPr>
        <w:pStyle w:val="ConsPlusNormal"/>
        <w:spacing w:before="300"/>
        <w:ind w:firstLine="540"/>
        <w:jc w:val="both"/>
      </w:pPr>
      <w:r>
        <w:t>--------------------------------</w:t>
      </w:r>
    </w:p>
    <w:p w:rsidR="00023EF4" w:rsidRDefault="00023EF4">
      <w:pPr>
        <w:pStyle w:val="ConsPlusNormal"/>
        <w:spacing w:before="300"/>
        <w:ind w:firstLine="540"/>
        <w:jc w:val="both"/>
      </w:pPr>
      <w:r>
        <w:t xml:space="preserve">&lt;*&gt; Для целей настоящего постановления под подпунктом понимается подпункт пункта единого </w:t>
      </w:r>
      <w:hyperlink r:id="rId7" w:history="1">
        <w:r>
          <w:rPr>
            <w:color w:val="0000FF"/>
          </w:rPr>
          <w:t>перечня</w:t>
        </w:r>
      </w:hyperlink>
      <w:r>
        <w:t xml:space="preserve">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N 548.</w:t>
      </w:r>
    </w:p>
    <w:p w:rsidR="00023EF4" w:rsidRDefault="00023EF4">
      <w:pPr>
        <w:pStyle w:val="ConsPlusNormal"/>
        <w:ind w:firstLine="540"/>
        <w:jc w:val="both"/>
      </w:pPr>
    </w:p>
    <w:p w:rsidR="00023EF4" w:rsidRDefault="00023EF4">
      <w:pPr>
        <w:pStyle w:val="ConsPlusNormal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023EF4" w:rsidRDefault="00023EF4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23EF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3EF4" w:rsidRDefault="00023EF4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3EF4" w:rsidRDefault="00023EF4">
            <w:pPr>
              <w:pStyle w:val="ConsPlusNormal"/>
              <w:jc w:val="right"/>
            </w:pPr>
            <w:proofErr w:type="spellStart"/>
            <w:r>
              <w:t>С.Н.Хоменко</w:t>
            </w:r>
            <w:proofErr w:type="spellEnd"/>
          </w:p>
        </w:tc>
      </w:tr>
    </w:tbl>
    <w:p w:rsidR="00023EF4" w:rsidRDefault="00023EF4">
      <w:pPr>
        <w:pStyle w:val="ConsPlusNormal"/>
        <w:jc w:val="both"/>
      </w:pPr>
    </w:p>
    <w:p w:rsidR="00023EF4" w:rsidRDefault="00023EF4">
      <w:pPr>
        <w:pStyle w:val="ConsPlusNonformat"/>
        <w:jc w:val="both"/>
      </w:pPr>
      <w:r>
        <w:t>СОГЛАСОВАНО</w:t>
      </w:r>
    </w:p>
    <w:p w:rsidR="00023EF4" w:rsidRDefault="00023EF4">
      <w:pPr>
        <w:pStyle w:val="ConsPlusNonformat"/>
        <w:jc w:val="both"/>
      </w:pPr>
      <w:r>
        <w:t>Министерство по налогам</w:t>
      </w:r>
    </w:p>
    <w:p w:rsidR="00023EF4" w:rsidRDefault="00023EF4">
      <w:pPr>
        <w:pStyle w:val="ConsPlusNonformat"/>
        <w:jc w:val="both"/>
      </w:pPr>
      <w:r>
        <w:t>и сборам Республики Беларусь</w:t>
      </w:r>
    </w:p>
    <w:p w:rsidR="00023EF4" w:rsidRDefault="00023EF4">
      <w:pPr>
        <w:pStyle w:val="ConsPlusNonformat"/>
        <w:jc w:val="both"/>
      </w:pPr>
    </w:p>
    <w:p w:rsidR="00023EF4" w:rsidRDefault="00023EF4">
      <w:pPr>
        <w:pStyle w:val="ConsPlusNonformat"/>
        <w:jc w:val="both"/>
      </w:pPr>
      <w:r>
        <w:lastRenderedPageBreak/>
        <w:t>Министерство экономики</w:t>
      </w:r>
    </w:p>
    <w:p w:rsidR="00023EF4" w:rsidRDefault="00023EF4">
      <w:pPr>
        <w:pStyle w:val="ConsPlusNonformat"/>
        <w:jc w:val="both"/>
      </w:pPr>
      <w:r>
        <w:t>Республики Беларусь</w:t>
      </w:r>
    </w:p>
    <w:p w:rsidR="00023EF4" w:rsidRDefault="00023EF4">
      <w:pPr>
        <w:pStyle w:val="ConsPlusNonformat"/>
        <w:jc w:val="both"/>
      </w:pPr>
    </w:p>
    <w:p w:rsidR="00023EF4" w:rsidRDefault="00023EF4">
      <w:pPr>
        <w:pStyle w:val="ConsPlusNonformat"/>
        <w:jc w:val="both"/>
      </w:pPr>
      <w:r>
        <w:t>Брестский областной</w:t>
      </w:r>
    </w:p>
    <w:p w:rsidR="00023EF4" w:rsidRDefault="00023EF4">
      <w:pPr>
        <w:pStyle w:val="ConsPlusNonformat"/>
        <w:jc w:val="both"/>
      </w:pPr>
      <w:r>
        <w:t>исполнительный комитет</w:t>
      </w:r>
    </w:p>
    <w:p w:rsidR="00023EF4" w:rsidRDefault="00023EF4">
      <w:pPr>
        <w:pStyle w:val="ConsPlusNonformat"/>
        <w:jc w:val="both"/>
      </w:pPr>
    </w:p>
    <w:p w:rsidR="00023EF4" w:rsidRDefault="00023EF4">
      <w:pPr>
        <w:pStyle w:val="ConsPlusNonformat"/>
        <w:jc w:val="both"/>
      </w:pPr>
      <w:r>
        <w:t>Витебский областной</w:t>
      </w:r>
    </w:p>
    <w:p w:rsidR="00023EF4" w:rsidRDefault="00023EF4">
      <w:pPr>
        <w:pStyle w:val="ConsPlusNonformat"/>
        <w:jc w:val="both"/>
      </w:pPr>
      <w:r>
        <w:t>исполнительный комитет</w:t>
      </w:r>
    </w:p>
    <w:p w:rsidR="00023EF4" w:rsidRDefault="00023EF4">
      <w:pPr>
        <w:pStyle w:val="ConsPlusNonformat"/>
        <w:jc w:val="both"/>
      </w:pPr>
    </w:p>
    <w:p w:rsidR="00023EF4" w:rsidRDefault="00023EF4">
      <w:pPr>
        <w:pStyle w:val="ConsPlusNonformat"/>
        <w:jc w:val="both"/>
      </w:pPr>
      <w:r>
        <w:t>Гомельский областной</w:t>
      </w:r>
    </w:p>
    <w:p w:rsidR="00023EF4" w:rsidRDefault="00023EF4">
      <w:pPr>
        <w:pStyle w:val="ConsPlusNonformat"/>
        <w:jc w:val="both"/>
      </w:pPr>
      <w:r>
        <w:t>исполнительный комитет</w:t>
      </w:r>
    </w:p>
    <w:p w:rsidR="00023EF4" w:rsidRDefault="00023EF4">
      <w:pPr>
        <w:pStyle w:val="ConsPlusNonformat"/>
        <w:jc w:val="both"/>
      </w:pPr>
    </w:p>
    <w:p w:rsidR="00023EF4" w:rsidRDefault="00023EF4">
      <w:pPr>
        <w:pStyle w:val="ConsPlusNonformat"/>
        <w:jc w:val="both"/>
      </w:pPr>
      <w:r>
        <w:t>Гродненский областной</w:t>
      </w:r>
    </w:p>
    <w:p w:rsidR="00023EF4" w:rsidRDefault="00023EF4">
      <w:pPr>
        <w:pStyle w:val="ConsPlusNonformat"/>
        <w:jc w:val="both"/>
      </w:pPr>
      <w:r>
        <w:t>исполнительный комитет</w:t>
      </w:r>
    </w:p>
    <w:p w:rsidR="00023EF4" w:rsidRDefault="00023EF4">
      <w:pPr>
        <w:pStyle w:val="ConsPlusNonformat"/>
        <w:jc w:val="both"/>
      </w:pPr>
    </w:p>
    <w:p w:rsidR="00023EF4" w:rsidRDefault="00023EF4">
      <w:pPr>
        <w:pStyle w:val="ConsPlusNonformat"/>
        <w:jc w:val="both"/>
      </w:pPr>
      <w:r>
        <w:t>Минский городской</w:t>
      </w:r>
    </w:p>
    <w:p w:rsidR="00023EF4" w:rsidRDefault="00023EF4">
      <w:pPr>
        <w:pStyle w:val="ConsPlusNonformat"/>
        <w:jc w:val="both"/>
      </w:pPr>
      <w:r>
        <w:t>исполнительный комитет</w:t>
      </w:r>
    </w:p>
    <w:p w:rsidR="00023EF4" w:rsidRDefault="00023EF4">
      <w:pPr>
        <w:pStyle w:val="ConsPlusNonformat"/>
        <w:jc w:val="both"/>
      </w:pPr>
    </w:p>
    <w:p w:rsidR="00023EF4" w:rsidRDefault="00023EF4">
      <w:pPr>
        <w:pStyle w:val="ConsPlusNonformat"/>
        <w:jc w:val="both"/>
      </w:pPr>
      <w:r>
        <w:t>Минский областной</w:t>
      </w:r>
    </w:p>
    <w:p w:rsidR="00023EF4" w:rsidRDefault="00023EF4">
      <w:pPr>
        <w:pStyle w:val="ConsPlusNonformat"/>
        <w:jc w:val="both"/>
      </w:pPr>
      <w:r>
        <w:t>исполнительный комитет</w:t>
      </w:r>
    </w:p>
    <w:p w:rsidR="00023EF4" w:rsidRDefault="00023EF4">
      <w:pPr>
        <w:pStyle w:val="ConsPlusNonformat"/>
        <w:jc w:val="both"/>
      </w:pPr>
    </w:p>
    <w:p w:rsidR="00023EF4" w:rsidRDefault="00023EF4">
      <w:pPr>
        <w:pStyle w:val="ConsPlusNonformat"/>
        <w:jc w:val="both"/>
      </w:pPr>
      <w:r>
        <w:t>Могилевский областной</w:t>
      </w:r>
    </w:p>
    <w:p w:rsidR="00023EF4" w:rsidRDefault="00023EF4">
      <w:pPr>
        <w:pStyle w:val="ConsPlusNonformat"/>
        <w:jc w:val="both"/>
      </w:pPr>
      <w:r>
        <w:t>исполнительный комитет</w:t>
      </w:r>
    </w:p>
    <w:p w:rsidR="00023EF4" w:rsidRDefault="00023EF4">
      <w:pPr>
        <w:pStyle w:val="ConsPlusNonformat"/>
        <w:jc w:val="both"/>
      </w:pPr>
    </w:p>
    <w:p w:rsidR="00023EF4" w:rsidRDefault="00023EF4">
      <w:pPr>
        <w:pStyle w:val="ConsPlusNonformat"/>
        <w:jc w:val="both"/>
      </w:pPr>
      <w:r>
        <w:t>Государственное учреждение</w:t>
      </w:r>
    </w:p>
    <w:p w:rsidR="00023EF4" w:rsidRDefault="00023EF4">
      <w:pPr>
        <w:pStyle w:val="ConsPlusNonformat"/>
        <w:jc w:val="both"/>
      </w:pPr>
      <w:r>
        <w:t>"Администрация Китайско-Белорусского</w:t>
      </w:r>
    </w:p>
    <w:p w:rsidR="00023EF4" w:rsidRDefault="00023EF4">
      <w:pPr>
        <w:pStyle w:val="ConsPlusNonformat"/>
        <w:jc w:val="both"/>
      </w:pPr>
      <w:r>
        <w:t>индустриального парка "Великий камень"</w:t>
      </w:r>
    </w:p>
    <w:p w:rsidR="00023EF4" w:rsidRDefault="00023EF4">
      <w:pPr>
        <w:pStyle w:val="ConsPlusNormal"/>
        <w:ind w:firstLine="540"/>
        <w:jc w:val="both"/>
      </w:pPr>
    </w:p>
    <w:p w:rsidR="00023EF4" w:rsidRDefault="00023EF4">
      <w:pPr>
        <w:pStyle w:val="ConsPlusNormal"/>
        <w:ind w:firstLine="540"/>
        <w:jc w:val="both"/>
      </w:pPr>
    </w:p>
    <w:p w:rsidR="00023EF4" w:rsidRDefault="00023EF4">
      <w:pPr>
        <w:pStyle w:val="ConsPlusNormal"/>
        <w:ind w:firstLine="540"/>
        <w:jc w:val="both"/>
      </w:pPr>
    </w:p>
    <w:p w:rsidR="00023EF4" w:rsidRDefault="00023EF4">
      <w:pPr>
        <w:pStyle w:val="ConsPlusNormal"/>
        <w:ind w:firstLine="540"/>
        <w:jc w:val="both"/>
      </w:pPr>
    </w:p>
    <w:p w:rsidR="00023EF4" w:rsidRDefault="00023EF4">
      <w:pPr>
        <w:pStyle w:val="ConsPlusNormal"/>
        <w:ind w:firstLine="540"/>
        <w:jc w:val="both"/>
      </w:pPr>
    </w:p>
    <w:p w:rsidR="00023EF4" w:rsidRDefault="00023EF4">
      <w:pPr>
        <w:pStyle w:val="ConsPlusNonformat"/>
        <w:jc w:val="both"/>
      </w:pPr>
      <w:r>
        <w:t xml:space="preserve">                                                       УТВЕРЖДЕНО</w:t>
      </w:r>
    </w:p>
    <w:p w:rsidR="00023EF4" w:rsidRDefault="00023EF4">
      <w:pPr>
        <w:pStyle w:val="ConsPlusNonformat"/>
        <w:jc w:val="both"/>
      </w:pPr>
      <w:r>
        <w:t xml:space="preserve">                                                       Постановление</w:t>
      </w:r>
    </w:p>
    <w:p w:rsidR="00023EF4" w:rsidRDefault="00023EF4">
      <w:pPr>
        <w:pStyle w:val="ConsPlusNonformat"/>
        <w:jc w:val="both"/>
      </w:pPr>
      <w:r>
        <w:t xml:space="preserve">                                                       Министерства юстиции</w:t>
      </w:r>
    </w:p>
    <w:p w:rsidR="00023EF4" w:rsidRDefault="00023EF4">
      <w:pPr>
        <w:pStyle w:val="ConsPlusNonformat"/>
        <w:jc w:val="both"/>
      </w:pPr>
      <w:r>
        <w:t xml:space="preserve">                                                       Республики Беларусь</w:t>
      </w:r>
    </w:p>
    <w:p w:rsidR="00023EF4" w:rsidRDefault="00023EF4">
      <w:pPr>
        <w:pStyle w:val="ConsPlusNonformat"/>
        <w:jc w:val="both"/>
      </w:pPr>
      <w:r>
        <w:t xml:space="preserve">                                                       24.03.2022 N 53</w:t>
      </w:r>
    </w:p>
    <w:p w:rsidR="00023EF4" w:rsidRDefault="00023EF4">
      <w:pPr>
        <w:pStyle w:val="ConsPlusNormal"/>
      </w:pPr>
    </w:p>
    <w:p w:rsidR="00023EF4" w:rsidRDefault="00023EF4">
      <w:pPr>
        <w:pStyle w:val="ConsPlusTitle"/>
        <w:jc w:val="center"/>
      </w:pPr>
      <w:bookmarkStart w:id="1" w:name="P61"/>
      <w:bookmarkEnd w:id="1"/>
      <w:r>
        <w:t>РЕГЛАМЕНТ</w:t>
      </w:r>
    </w:p>
    <w:p w:rsidR="00023EF4" w:rsidRDefault="00023EF4">
      <w:pPr>
        <w:pStyle w:val="ConsPlusTitle"/>
        <w:jc w:val="center"/>
      </w:pPr>
      <w:r>
        <w:t>АДМИНИСТРАТИВНОЙ ПРОЦЕДУРЫ, ОСУЩЕСТВЛЯЕМОЙ В ОТНОШЕНИИ СУБЪЕКТОВ ХОЗЯЙСТВОВАНИЯ, ПО ПОДПУНКТУ 12.8.1 "ПОЛУЧЕНИЕ РАЗРЕШЕНИЯ НА ОТКРЫТИЕ ПРЕДСТАВИТЕЛЬСТВА ИНОСТРАННОЙ ОРГАНИЗАЦИИ В РЕСПУБЛИКЕ БЕЛАРУСЬ"</w:t>
      </w:r>
    </w:p>
    <w:p w:rsidR="00023EF4" w:rsidRDefault="00023EF4">
      <w:pPr>
        <w:pStyle w:val="ConsPlusNormal"/>
      </w:pPr>
    </w:p>
    <w:p w:rsidR="00023EF4" w:rsidRDefault="00023EF4">
      <w:pPr>
        <w:pStyle w:val="ConsPlusNormal"/>
        <w:ind w:firstLine="540"/>
        <w:jc w:val="both"/>
      </w:pPr>
      <w:r>
        <w:t>1. Особенности осуществления административной процедуры:</w:t>
      </w:r>
    </w:p>
    <w:p w:rsidR="00023EF4" w:rsidRDefault="00023EF4">
      <w:pPr>
        <w:pStyle w:val="ConsPlusNormal"/>
        <w:spacing w:before="300"/>
        <w:ind w:firstLine="540"/>
        <w:jc w:val="both"/>
      </w:pPr>
      <w:r>
        <w:t xml:space="preserve">1.1. наименование уполномоченного органа (подведомственность административной процедуры): областные исполнительные комитеты, Минский городской исполнительный комитет (далее - облисполкомы, Минский горисполком) по месту нахождения представительства иностранной организации, государственное учреждение "Администрация Китайско-Белорусского индустриального парка </w:t>
      </w:r>
      <w:r>
        <w:lastRenderedPageBreak/>
        <w:t>"Великий камень" - в случае, если местом нахождения представительства иностранной организации является территория Китайско-Белорусского индустриального парка "Великий камень", за исключением территории населенных пунктов, в том числе г. Минска и земель в границах перспективного развития г. Минска в соответствии с его генеральным планом, садоводческих товариществ, дачных кооперативов, если иное не установлено законодательными актами и (или) международными договорами Республики Беларусь;</w:t>
      </w:r>
    </w:p>
    <w:p w:rsidR="00023EF4" w:rsidRDefault="00023EF4">
      <w:pPr>
        <w:pStyle w:val="ConsPlusNormal"/>
        <w:spacing w:before="300"/>
        <w:ind w:firstLine="540"/>
        <w:jc w:val="both"/>
      </w:pPr>
      <w:r>
        <w:t>1.2. наименование государственного органа, иной организации, осуществляющих прием, подготовку к рассмотрению заявлений заинтересованных лиц и (или) выдачу административных решений, принятие административных решений об отказе в принятии заявлений заинтересованных лиц: главные управления юстиции облисполкомов, Минского горисполкома, государственное учреждение "Администрация Китайско-Белорусского индустриального парка "Великий камень";</w:t>
      </w:r>
    </w:p>
    <w:p w:rsidR="00023EF4" w:rsidRDefault="00023EF4">
      <w:pPr>
        <w:pStyle w:val="ConsPlusNormal"/>
        <w:spacing w:before="300"/>
        <w:ind w:firstLine="540"/>
        <w:jc w:val="both"/>
      </w:pPr>
      <w:r>
        <w:t>1.3.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23EF4" w:rsidRDefault="00023EF4">
      <w:pPr>
        <w:pStyle w:val="ConsPlusNormal"/>
        <w:spacing w:before="300"/>
        <w:ind w:firstLine="540"/>
        <w:jc w:val="both"/>
      </w:pPr>
      <w:r>
        <w:t xml:space="preserve">Гражданский </w:t>
      </w:r>
      <w:hyperlink r:id="rId8" w:history="1">
        <w:r>
          <w:rPr>
            <w:color w:val="0000FF"/>
          </w:rPr>
          <w:t>кодекс</w:t>
        </w:r>
      </w:hyperlink>
      <w:r>
        <w:t xml:space="preserve"> Республики Беларусь;</w:t>
      </w:r>
    </w:p>
    <w:p w:rsidR="00023EF4" w:rsidRDefault="00023EF4">
      <w:pPr>
        <w:pStyle w:val="ConsPlusNormal"/>
        <w:spacing w:before="300"/>
        <w:ind w:firstLine="540"/>
        <w:jc w:val="both"/>
      </w:pPr>
      <w:hyperlink r:id="rId9" w:history="1">
        <w:r>
          <w:rPr>
            <w:color w:val="0000FF"/>
          </w:rPr>
          <w:t>Закон</w:t>
        </w:r>
      </w:hyperlink>
      <w:r>
        <w:t xml:space="preserve"> Республики Беларусь от 28 октября 2008 г. N 433-З "Об основах административных процедур";</w:t>
      </w:r>
    </w:p>
    <w:p w:rsidR="00023EF4" w:rsidRDefault="00023EF4">
      <w:pPr>
        <w:pStyle w:val="ConsPlusNormal"/>
        <w:spacing w:before="300"/>
        <w:ind w:firstLine="540"/>
        <w:jc w:val="both"/>
      </w:pPr>
      <w:hyperlink r:id="rId10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12 мая 2017 г. N 166 "О совершенствовании специального правового режима Китайско-Белорусского индустриального парка "Великий камень";</w:t>
      </w:r>
    </w:p>
    <w:p w:rsidR="00023EF4" w:rsidRDefault="00023EF4">
      <w:pPr>
        <w:pStyle w:val="ConsPlusNormal"/>
        <w:spacing w:before="300"/>
        <w:ind w:firstLine="540"/>
        <w:jc w:val="both"/>
      </w:pPr>
      <w:hyperlink r:id="rId11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023EF4" w:rsidRDefault="00023EF4">
      <w:pPr>
        <w:pStyle w:val="ConsPlusNormal"/>
        <w:spacing w:before="30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30 мая 2018 г. N 408 "Об утверждении Положения о порядке открытия и деятельности в Республике Беларусь представительств иностранных организаций, внесении изменений и дополнений в некоторые постановления Совета Министров Республики Беларусь и признании утратившими силу отдельных структурных элементов постановлений Совета Министров Республики Беларусь";</w:t>
      </w:r>
    </w:p>
    <w:p w:rsidR="00023EF4" w:rsidRDefault="00023EF4">
      <w:pPr>
        <w:pStyle w:val="ConsPlusNormal"/>
        <w:spacing w:before="30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023EF4" w:rsidRDefault="00023EF4">
      <w:pPr>
        <w:pStyle w:val="ConsPlusNormal"/>
        <w:spacing w:before="300"/>
        <w:ind w:firstLine="540"/>
        <w:jc w:val="both"/>
      </w:pPr>
      <w:r>
        <w:t>1.4. иные имеющиеся особенности осуществления административной процедуры:</w:t>
      </w:r>
    </w:p>
    <w:p w:rsidR="00023EF4" w:rsidRDefault="00023EF4">
      <w:pPr>
        <w:pStyle w:val="ConsPlusNormal"/>
        <w:spacing w:before="300"/>
        <w:ind w:firstLine="540"/>
        <w:jc w:val="both"/>
      </w:pPr>
      <w:r>
        <w:t xml:space="preserve">1.4.1. дополнительные основания для отказа в принятии заявления заинтересованного лица по сравнению с </w:t>
      </w:r>
      <w:hyperlink r:id="rId14" w:history="1">
        <w:r>
          <w:rPr>
            <w:color w:val="0000FF"/>
          </w:rPr>
          <w:t>Законом</w:t>
        </w:r>
      </w:hyperlink>
      <w:r>
        <w:t xml:space="preserve"> Республики Беларусь "Об основах административных процедур" определены в </w:t>
      </w:r>
      <w:hyperlink r:id="rId15" w:history="1">
        <w:r>
          <w:rPr>
            <w:color w:val="0000FF"/>
          </w:rPr>
          <w:t>пункте 18</w:t>
        </w:r>
      </w:hyperlink>
      <w:r>
        <w:t xml:space="preserve"> Положения о порядке открытия и деятельности в Республике Беларусь представительств иностранных организаций, утвержденного постановлением Совета Министров Республики Беларусь от 30 мая 2018 г. N 408 (далее - Положение);</w:t>
      </w:r>
    </w:p>
    <w:p w:rsidR="00023EF4" w:rsidRDefault="00023EF4">
      <w:pPr>
        <w:pStyle w:val="ConsPlusNormal"/>
        <w:spacing w:before="300"/>
        <w:ind w:firstLine="540"/>
        <w:jc w:val="both"/>
      </w:pPr>
      <w:r>
        <w:t xml:space="preserve">1.4.2. дополнительные основания для отказа в осуществлении административной процедуры по сравнению с Законом Республики Беларусь "Об основах административных процедур" определены в </w:t>
      </w:r>
      <w:hyperlink r:id="rId16" w:history="1">
        <w:r>
          <w:rPr>
            <w:color w:val="0000FF"/>
          </w:rPr>
          <w:t>пункте 19</w:t>
        </w:r>
      </w:hyperlink>
      <w:r>
        <w:t xml:space="preserve"> Положения;</w:t>
      </w:r>
    </w:p>
    <w:p w:rsidR="00023EF4" w:rsidRDefault="00023EF4">
      <w:pPr>
        <w:pStyle w:val="ConsPlusNormal"/>
        <w:spacing w:before="300"/>
        <w:ind w:firstLine="540"/>
        <w:jc w:val="both"/>
      </w:pPr>
      <w:r>
        <w:t xml:space="preserve">1.4.3. при указании в заявлении о выдаче разрешения на открытие представительства иностранной организации иной цели, чем указанные в </w:t>
      </w:r>
      <w:hyperlink r:id="rId17" w:history="1">
        <w:r>
          <w:rPr>
            <w:color w:val="0000FF"/>
          </w:rPr>
          <w:t>подпунктах 5.1</w:t>
        </w:r>
      </w:hyperlink>
      <w:r>
        <w:t xml:space="preserve"> - </w:t>
      </w:r>
      <w:hyperlink r:id="rId18" w:history="1">
        <w:r>
          <w:rPr>
            <w:color w:val="0000FF"/>
          </w:rPr>
          <w:t>5.5 пункта 5</w:t>
        </w:r>
      </w:hyperlink>
      <w:r>
        <w:t xml:space="preserve"> и </w:t>
      </w:r>
      <w:hyperlink r:id="rId19" w:history="1">
        <w:r>
          <w:rPr>
            <w:color w:val="0000FF"/>
          </w:rPr>
          <w:t>абзацах втором</w:t>
        </w:r>
      </w:hyperlink>
      <w:r>
        <w:t xml:space="preserve"> - </w:t>
      </w:r>
      <w:hyperlink r:id="rId20" w:history="1">
        <w:r>
          <w:rPr>
            <w:color w:val="0000FF"/>
          </w:rPr>
          <w:t>шестом части первой пункта 8</w:t>
        </w:r>
      </w:hyperlink>
      <w:r>
        <w:t xml:space="preserve"> Положения, необходимо согласие заинтересованного государственного органа (его территориального органа), организации (</w:t>
      </w:r>
      <w:hyperlink r:id="rId21" w:history="1">
        <w:r>
          <w:rPr>
            <w:color w:val="0000FF"/>
          </w:rPr>
          <w:t>пункт 7</w:t>
        </w:r>
      </w:hyperlink>
      <w:r>
        <w:t xml:space="preserve"> и </w:t>
      </w:r>
      <w:hyperlink r:id="rId22" w:history="1">
        <w:r>
          <w:rPr>
            <w:color w:val="0000FF"/>
          </w:rPr>
          <w:t>часть вторая пункта 8</w:t>
        </w:r>
      </w:hyperlink>
      <w:r>
        <w:t xml:space="preserve"> Положения). Государственные органы (их территориальные органы), организации, у которых запрашивается согласие, определяются в каждом конкретном случае в зависимости от указанной в данном заявлении цели;</w:t>
      </w:r>
    </w:p>
    <w:p w:rsidR="00023EF4" w:rsidRDefault="00023EF4">
      <w:pPr>
        <w:pStyle w:val="ConsPlusNormal"/>
        <w:spacing w:before="300"/>
        <w:ind w:firstLine="540"/>
        <w:jc w:val="both"/>
      </w:pPr>
      <w:bookmarkStart w:id="2" w:name="P78"/>
      <w:bookmarkEnd w:id="2"/>
      <w:r>
        <w:t>1.4.4. при уплате государственной пошлины в иностранной валюте плательщиками, не являющимися налоговыми резидентами Республики Беларусь и находящимися за пределами Республики Беларусь, подтверждением фактического зачисления в республиканский бюджет государственной пошлины является справка инспекции Министерства по налогам и сборам по городу Минску, которая направляется в орган, взимающий государственную пошлину, в течение пяти рабочих дней после зачисления государственной пошлины в бюджет (</w:t>
      </w:r>
      <w:hyperlink r:id="rId23" w:history="1">
        <w:r>
          <w:rPr>
            <w:color w:val="0000FF"/>
          </w:rPr>
          <w:t>пункт 7 статьи 287</w:t>
        </w:r>
      </w:hyperlink>
      <w:r>
        <w:t xml:space="preserve"> Налогового кодекса Республики Беларусь);</w:t>
      </w:r>
    </w:p>
    <w:p w:rsidR="00023EF4" w:rsidRDefault="00023EF4">
      <w:pPr>
        <w:pStyle w:val="ConsPlusNormal"/>
        <w:spacing w:before="300"/>
        <w:ind w:firstLine="540"/>
        <w:jc w:val="both"/>
      </w:pPr>
      <w:r>
        <w:t>1.4.5. обжалование административного решения осуществляется в судебном порядке.</w:t>
      </w:r>
    </w:p>
    <w:p w:rsidR="00023EF4" w:rsidRDefault="00023EF4">
      <w:pPr>
        <w:pStyle w:val="ConsPlusNormal"/>
        <w:spacing w:before="300"/>
        <w:ind w:firstLine="540"/>
        <w:jc w:val="both"/>
      </w:pPr>
      <w:r>
        <w:lastRenderedPageBreak/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023EF4" w:rsidRDefault="00023EF4">
      <w:pPr>
        <w:pStyle w:val="ConsPlusNormal"/>
        <w:ind w:firstLine="540"/>
        <w:jc w:val="both"/>
      </w:pPr>
    </w:p>
    <w:p w:rsidR="00023EF4" w:rsidRDefault="00023EF4">
      <w:pPr>
        <w:sectPr w:rsidR="00023EF4" w:rsidSect="001505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0"/>
        <w:gridCol w:w="3075"/>
        <w:gridCol w:w="2565"/>
        <w:gridCol w:w="2535"/>
      </w:tblGrid>
      <w:tr w:rsidR="00023EF4">
        <w:tblPrEx>
          <w:tblCellMar>
            <w:top w:w="0" w:type="dxa"/>
            <w:bottom w:w="0" w:type="dxa"/>
          </w:tblCellMar>
        </w:tblPrEx>
        <w:tc>
          <w:tcPr>
            <w:tcW w:w="30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EF4" w:rsidRDefault="00023EF4">
            <w:pPr>
              <w:pStyle w:val="ConsPlusNormal"/>
              <w:jc w:val="center"/>
            </w:pPr>
            <w:r>
              <w:lastRenderedPageBreak/>
              <w:t>Наименование документа и (или) сведений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EF4" w:rsidRDefault="00023EF4">
            <w:pPr>
              <w:pStyle w:val="ConsPlusNormal"/>
              <w:jc w:val="center"/>
            </w:pPr>
            <w:r>
              <w:t>Требования, предъявляемые к документу и (или) сведениям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EF4" w:rsidRDefault="00023EF4">
            <w:pPr>
              <w:pStyle w:val="ConsPlusNormal"/>
              <w:jc w:val="center"/>
            </w:pPr>
            <w:r>
              <w:t>Форма и порядок представления документа и (или) сведений</w:t>
            </w:r>
          </w:p>
        </w:tc>
        <w:tc>
          <w:tcPr>
            <w:tcW w:w="25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EF4" w:rsidRDefault="00023EF4">
            <w:pPr>
              <w:pStyle w:val="ConsPlusNormal"/>
              <w:jc w:val="center"/>
            </w:pPr>
            <w:r>
              <w:t>Необходимость легализации документа (проставления апостиля)</w:t>
            </w:r>
          </w:p>
        </w:tc>
      </w:tr>
      <w:tr w:rsidR="00023EF4">
        <w:tblPrEx>
          <w:tblCellMar>
            <w:top w:w="0" w:type="dxa"/>
            <w:bottom w:w="0" w:type="dxa"/>
          </w:tblCellMar>
        </w:tblPrEx>
        <w:tc>
          <w:tcPr>
            <w:tcW w:w="30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EF4" w:rsidRDefault="00023EF4">
            <w:pPr>
              <w:pStyle w:val="ConsPlusNormal"/>
            </w:pPr>
            <w:r>
              <w:t>заявление о выдаче разрешения на открытие представительства иностранной организации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EF4" w:rsidRDefault="00023EF4">
            <w:pPr>
              <w:pStyle w:val="ConsPlusNormal"/>
            </w:pPr>
            <w:r>
              <w:t xml:space="preserve">по </w:t>
            </w:r>
            <w:hyperlink r:id="rId24" w:history="1">
              <w:r>
                <w:rPr>
                  <w:color w:val="0000FF"/>
                </w:rPr>
                <w:t>форме</w:t>
              </w:r>
            </w:hyperlink>
            <w:r>
              <w:t xml:space="preserve"> согласно приложению 2 к Положению</w:t>
            </w:r>
          </w:p>
        </w:tc>
        <w:tc>
          <w:tcPr>
            <w:tcW w:w="256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EF4" w:rsidRDefault="00023EF4">
            <w:pPr>
              <w:pStyle w:val="ConsPlusNormal"/>
            </w:pPr>
            <w:r>
              <w:t>в письменной форме в ходе приема заинтересованного лица</w:t>
            </w:r>
          </w:p>
        </w:tc>
        <w:tc>
          <w:tcPr>
            <w:tcW w:w="2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EF4" w:rsidRDefault="00023EF4">
            <w:pPr>
              <w:pStyle w:val="ConsPlusNormal"/>
            </w:pPr>
          </w:p>
        </w:tc>
      </w:tr>
      <w:tr w:rsidR="00023EF4">
        <w:tblPrEx>
          <w:tblCellMar>
            <w:top w:w="0" w:type="dxa"/>
            <w:bottom w:w="0" w:type="dxa"/>
          </w:tblCellMar>
        </w:tblPrEx>
        <w:tc>
          <w:tcPr>
            <w:tcW w:w="30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EF4" w:rsidRDefault="00023EF4">
            <w:pPr>
              <w:pStyle w:val="ConsPlusNormal"/>
            </w:pPr>
            <w:r>
              <w:t xml:space="preserve">выписка из торгового регистра страны учреждения или иное эквивалентное доказательство юридического статуса организации или органа управления административно-территориальной единицы иностранного государства в соответствии с законодательством страны учреждения </w:t>
            </w:r>
            <w:r>
              <w:lastRenderedPageBreak/>
              <w:t>либо нотариально засвидетельствованная копия указанных документов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EF4" w:rsidRDefault="00023EF4">
            <w:pPr>
              <w:pStyle w:val="ConsPlusNormal"/>
            </w:pPr>
            <w:r>
              <w:lastRenderedPageBreak/>
              <w:t xml:space="preserve">должна соответствовать требованиям, определенным в </w:t>
            </w:r>
            <w:hyperlink r:id="rId25" w:history="1">
              <w:r>
                <w:rPr>
                  <w:color w:val="0000FF"/>
                </w:rPr>
                <w:t>подпункте 12.2 пункта 12</w:t>
              </w:r>
            </w:hyperlink>
            <w:r>
              <w:t xml:space="preserve"> и </w:t>
            </w:r>
            <w:hyperlink r:id="rId26" w:history="1">
              <w:r>
                <w:rPr>
                  <w:color w:val="0000FF"/>
                </w:rPr>
                <w:t>пункте 17</w:t>
              </w:r>
            </w:hyperlink>
            <w:r>
              <w:t xml:space="preserve"> Положения</w:t>
            </w:r>
          </w:p>
        </w:tc>
        <w:tc>
          <w:tcPr>
            <w:tcW w:w="2565" w:type="dxa"/>
            <w:vMerge/>
          </w:tcPr>
          <w:p w:rsidR="00023EF4" w:rsidRDefault="00023EF4"/>
        </w:tc>
        <w:tc>
          <w:tcPr>
            <w:tcW w:w="2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EF4" w:rsidRDefault="00023EF4">
            <w:pPr>
              <w:pStyle w:val="ConsPlusNormal"/>
            </w:pPr>
            <w:r>
              <w:t>требуется, если иное не предусмотрено международными договорами</w:t>
            </w:r>
          </w:p>
        </w:tc>
      </w:tr>
      <w:tr w:rsidR="00023EF4">
        <w:tblPrEx>
          <w:tblCellMar>
            <w:top w:w="0" w:type="dxa"/>
            <w:bottom w:w="0" w:type="dxa"/>
          </w:tblCellMar>
        </w:tblPrEx>
        <w:tc>
          <w:tcPr>
            <w:tcW w:w="30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EF4" w:rsidRDefault="00023EF4">
            <w:pPr>
              <w:pStyle w:val="ConsPlusNormal"/>
            </w:pPr>
            <w:r>
              <w:t>положение о представительстве иностранной организации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EF4" w:rsidRDefault="00023EF4">
            <w:pPr>
              <w:pStyle w:val="ConsPlusNormal"/>
            </w:pPr>
            <w:r>
              <w:t xml:space="preserve">должно соответствовать требованиям, определенным в </w:t>
            </w:r>
            <w:hyperlink r:id="rId27" w:history="1">
              <w:r>
                <w:rPr>
                  <w:color w:val="0000FF"/>
                </w:rPr>
                <w:t>подпункте 12.3 пункта 12</w:t>
              </w:r>
            </w:hyperlink>
            <w:r>
              <w:t xml:space="preserve"> и </w:t>
            </w:r>
            <w:hyperlink r:id="rId28" w:history="1">
              <w:r>
                <w:rPr>
                  <w:color w:val="0000FF"/>
                </w:rPr>
                <w:t>пункте 17</w:t>
              </w:r>
            </w:hyperlink>
            <w:r>
              <w:t xml:space="preserve"> Положения</w:t>
            </w:r>
          </w:p>
        </w:tc>
        <w:tc>
          <w:tcPr>
            <w:tcW w:w="2565" w:type="dxa"/>
            <w:vMerge/>
          </w:tcPr>
          <w:p w:rsidR="00023EF4" w:rsidRDefault="00023EF4"/>
        </w:tc>
        <w:tc>
          <w:tcPr>
            <w:tcW w:w="2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EF4" w:rsidRDefault="00023EF4">
            <w:pPr>
              <w:pStyle w:val="ConsPlusNormal"/>
            </w:pPr>
          </w:p>
        </w:tc>
      </w:tr>
      <w:tr w:rsidR="00023EF4">
        <w:tblPrEx>
          <w:tblCellMar>
            <w:top w:w="0" w:type="dxa"/>
            <w:bottom w:w="0" w:type="dxa"/>
          </w:tblCellMar>
        </w:tblPrEx>
        <w:tc>
          <w:tcPr>
            <w:tcW w:w="30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EF4" w:rsidRDefault="00023EF4">
            <w:pPr>
              <w:pStyle w:val="ConsPlusNormal"/>
            </w:pPr>
            <w:r>
              <w:t>программа деятельности - для представительств некоммерческих иностранных организаций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EF4" w:rsidRDefault="00023EF4">
            <w:pPr>
              <w:pStyle w:val="ConsPlusNormal"/>
            </w:pPr>
            <w:r>
              <w:t xml:space="preserve">по </w:t>
            </w:r>
            <w:hyperlink r:id="rId29" w:history="1">
              <w:r>
                <w:rPr>
                  <w:color w:val="0000FF"/>
                </w:rPr>
                <w:t>форме</w:t>
              </w:r>
            </w:hyperlink>
            <w:r>
              <w:t xml:space="preserve"> согласно приложению 3 к Положению;</w:t>
            </w:r>
            <w:r>
              <w:br/>
              <w:t xml:space="preserve">должна соответствовать требованиям, определенным в </w:t>
            </w:r>
            <w:hyperlink r:id="rId30" w:history="1">
              <w:r>
                <w:rPr>
                  <w:color w:val="0000FF"/>
                </w:rPr>
                <w:t>подпункте 12.4 пункта 12</w:t>
              </w:r>
            </w:hyperlink>
            <w:r>
              <w:t xml:space="preserve"> и </w:t>
            </w:r>
            <w:hyperlink r:id="rId31" w:history="1">
              <w:r>
                <w:rPr>
                  <w:color w:val="0000FF"/>
                </w:rPr>
                <w:t>пункте 17</w:t>
              </w:r>
            </w:hyperlink>
            <w:r>
              <w:t xml:space="preserve"> Положения</w:t>
            </w:r>
          </w:p>
        </w:tc>
        <w:tc>
          <w:tcPr>
            <w:tcW w:w="2565" w:type="dxa"/>
            <w:vMerge/>
          </w:tcPr>
          <w:p w:rsidR="00023EF4" w:rsidRDefault="00023EF4"/>
        </w:tc>
        <w:tc>
          <w:tcPr>
            <w:tcW w:w="2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EF4" w:rsidRDefault="00023EF4">
            <w:pPr>
              <w:pStyle w:val="ConsPlusNormal"/>
            </w:pPr>
          </w:p>
        </w:tc>
      </w:tr>
      <w:tr w:rsidR="00023EF4">
        <w:tblPrEx>
          <w:tblCellMar>
            <w:top w:w="0" w:type="dxa"/>
            <w:bottom w:w="0" w:type="dxa"/>
          </w:tblCellMar>
        </w:tblPrEx>
        <w:tc>
          <w:tcPr>
            <w:tcW w:w="30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EF4" w:rsidRDefault="00023EF4">
            <w:pPr>
              <w:pStyle w:val="ConsPlusNormal"/>
            </w:pPr>
            <w:r>
              <w:t xml:space="preserve">нотариально удостоверенные доверенности либо их нотариально засвидетельствованные </w:t>
            </w:r>
            <w:r>
              <w:lastRenderedPageBreak/>
              <w:t xml:space="preserve">копии на руководителя представительства иностранной организации и лицо, уполномоченное осуществлять действия, связанные с открытием представительства иностранной организации (при наличии такого лица), за исключением случая, указанного в </w:t>
            </w:r>
            <w:hyperlink r:id="rId32" w:history="1">
              <w:r>
                <w:rPr>
                  <w:color w:val="0000FF"/>
                </w:rPr>
                <w:t>подпункте 12.5 пункта 12</w:t>
              </w:r>
            </w:hyperlink>
            <w:r>
              <w:t xml:space="preserve"> Положения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EF4" w:rsidRDefault="00023EF4">
            <w:pPr>
              <w:pStyle w:val="ConsPlusNormal"/>
            </w:pPr>
            <w:r>
              <w:lastRenderedPageBreak/>
              <w:t xml:space="preserve">должны соответствовать требованиям, определенным в </w:t>
            </w:r>
            <w:hyperlink r:id="rId33" w:history="1">
              <w:r>
                <w:rPr>
                  <w:color w:val="0000FF"/>
                </w:rPr>
                <w:t xml:space="preserve">подпункте 12.5 пункта </w:t>
              </w:r>
              <w:r>
                <w:rPr>
                  <w:color w:val="0000FF"/>
                </w:rPr>
                <w:lastRenderedPageBreak/>
                <w:t>12</w:t>
              </w:r>
            </w:hyperlink>
            <w:r>
              <w:t xml:space="preserve"> и </w:t>
            </w:r>
            <w:hyperlink r:id="rId34" w:history="1">
              <w:r>
                <w:rPr>
                  <w:color w:val="0000FF"/>
                </w:rPr>
                <w:t>пункте 17</w:t>
              </w:r>
            </w:hyperlink>
            <w:r>
              <w:t xml:space="preserve"> Положения</w:t>
            </w:r>
          </w:p>
        </w:tc>
        <w:tc>
          <w:tcPr>
            <w:tcW w:w="2565" w:type="dxa"/>
            <w:vMerge/>
          </w:tcPr>
          <w:p w:rsidR="00023EF4" w:rsidRDefault="00023EF4"/>
        </w:tc>
        <w:tc>
          <w:tcPr>
            <w:tcW w:w="2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EF4" w:rsidRDefault="00023EF4">
            <w:pPr>
              <w:pStyle w:val="ConsPlusNormal"/>
            </w:pPr>
            <w:r>
              <w:t>требуется, если иное не предусмотрено международными договорами</w:t>
            </w:r>
          </w:p>
        </w:tc>
      </w:tr>
      <w:tr w:rsidR="00023EF4">
        <w:tblPrEx>
          <w:tblCellMar>
            <w:top w:w="0" w:type="dxa"/>
            <w:bottom w:w="0" w:type="dxa"/>
          </w:tblCellMar>
        </w:tblPrEx>
        <w:tc>
          <w:tcPr>
            <w:tcW w:w="30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EF4" w:rsidRDefault="00023EF4">
            <w:pPr>
              <w:pStyle w:val="ConsPlusNormal"/>
            </w:pPr>
            <w:r>
              <w:t xml:space="preserve">документ, подтверждающий уплату государственной пошлины за выдачу разрешения на открытие представительства иностранной организации, за исключением случая, указанного в </w:t>
            </w:r>
            <w:hyperlink w:anchor="P78" w:history="1">
              <w:r>
                <w:rPr>
                  <w:color w:val="0000FF"/>
                </w:rPr>
                <w:t xml:space="preserve">подпункте </w:t>
              </w:r>
              <w:r>
                <w:rPr>
                  <w:color w:val="0000FF"/>
                </w:rPr>
                <w:lastRenderedPageBreak/>
                <w:t>1.4.4 пункта 1</w:t>
              </w:r>
            </w:hyperlink>
            <w:r>
              <w:t xml:space="preserve"> настоящего Регламента</w:t>
            </w:r>
          </w:p>
        </w:tc>
        <w:tc>
          <w:tcPr>
            <w:tcW w:w="3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EF4" w:rsidRDefault="00023EF4">
            <w:pPr>
              <w:pStyle w:val="ConsPlusNormal"/>
            </w:pPr>
            <w:r>
              <w:lastRenderedPageBreak/>
              <w:t xml:space="preserve">должен соответствовать требованиям, определенным в </w:t>
            </w:r>
            <w:hyperlink r:id="rId35" w:history="1">
              <w:r>
                <w:rPr>
                  <w:color w:val="0000FF"/>
                </w:rPr>
                <w:t>пункте 6 статьи 287</w:t>
              </w:r>
            </w:hyperlink>
            <w:r>
              <w:t xml:space="preserve"> Налогового кодекса Республики Беларусь</w:t>
            </w:r>
          </w:p>
        </w:tc>
        <w:tc>
          <w:tcPr>
            <w:tcW w:w="25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EF4" w:rsidRDefault="00023EF4">
            <w:pPr>
              <w:pStyle w:val="ConsPlusNormal"/>
            </w:pPr>
          </w:p>
        </w:tc>
        <w:tc>
          <w:tcPr>
            <w:tcW w:w="2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EF4" w:rsidRDefault="00023EF4">
            <w:pPr>
              <w:pStyle w:val="ConsPlusNormal"/>
            </w:pPr>
          </w:p>
        </w:tc>
      </w:tr>
    </w:tbl>
    <w:p w:rsidR="00023EF4" w:rsidRDefault="00023EF4">
      <w:pPr>
        <w:sectPr w:rsidR="00023EF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23EF4" w:rsidRDefault="00023EF4">
      <w:pPr>
        <w:pStyle w:val="ConsPlusNormal"/>
        <w:ind w:firstLine="540"/>
        <w:jc w:val="both"/>
      </w:pPr>
    </w:p>
    <w:p w:rsidR="00023EF4" w:rsidRDefault="00023EF4">
      <w:pPr>
        <w:pStyle w:val="ConsPlusNormal"/>
        <w:ind w:firstLine="540"/>
        <w:jc w:val="both"/>
      </w:pPr>
      <w:r>
        <w:t xml:space="preserve">При подаче заявления уполномоченный орган вправе потребовать от заинтересованного лица документы, предусмотренные в </w:t>
      </w:r>
      <w:hyperlink r:id="rId36" w:history="1">
        <w:r>
          <w:rPr>
            <w:color w:val="0000FF"/>
          </w:rPr>
          <w:t>абзацах втором</w:t>
        </w:r>
      </w:hyperlink>
      <w:r>
        <w:t xml:space="preserve"> - </w:t>
      </w:r>
      <w:hyperlink r:id="rId37" w:history="1">
        <w:r>
          <w:rPr>
            <w:color w:val="0000FF"/>
          </w:rPr>
          <w:t>седьмом части первой пункта 2 статьи 15</w:t>
        </w:r>
      </w:hyperlink>
      <w:r>
        <w:t xml:space="preserve"> Закона Республики Беларусь "Об основах административных процедур".</w:t>
      </w:r>
    </w:p>
    <w:p w:rsidR="00023EF4" w:rsidRDefault="00023EF4">
      <w:pPr>
        <w:pStyle w:val="ConsPlusNormal"/>
        <w:spacing w:before="300"/>
        <w:ind w:firstLine="540"/>
        <w:jc w:val="both"/>
      </w:pPr>
      <w:r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023EF4" w:rsidRDefault="00023EF4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0"/>
        <w:gridCol w:w="1845"/>
        <w:gridCol w:w="3045"/>
      </w:tblGrid>
      <w:tr w:rsidR="00023EF4">
        <w:tblPrEx>
          <w:tblCellMar>
            <w:top w:w="0" w:type="dxa"/>
            <w:bottom w:w="0" w:type="dxa"/>
          </w:tblCellMar>
        </w:tblPrEx>
        <w:tc>
          <w:tcPr>
            <w:tcW w:w="42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EF4" w:rsidRDefault="00023EF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EF4" w:rsidRDefault="00023EF4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30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EF4" w:rsidRDefault="00023EF4">
            <w:pPr>
              <w:pStyle w:val="ConsPlusNormal"/>
              <w:jc w:val="center"/>
            </w:pPr>
            <w:r>
              <w:t>Форма представления</w:t>
            </w:r>
          </w:p>
        </w:tc>
      </w:tr>
      <w:tr w:rsidR="00023EF4">
        <w:tblPrEx>
          <w:tblCellMar>
            <w:top w:w="0" w:type="dxa"/>
            <w:bottom w:w="0" w:type="dxa"/>
          </w:tblCellMar>
        </w:tblPrEx>
        <w:tc>
          <w:tcPr>
            <w:tcW w:w="4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EF4" w:rsidRDefault="00023EF4">
            <w:pPr>
              <w:pStyle w:val="ConsPlusNormal"/>
            </w:pPr>
            <w:r>
              <w:t>разрешение на открытие представительства иностранной организации</w:t>
            </w:r>
          </w:p>
        </w:tc>
        <w:tc>
          <w:tcPr>
            <w:tcW w:w="1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EF4" w:rsidRDefault="00023EF4">
            <w:pPr>
              <w:pStyle w:val="ConsPlusNormal"/>
            </w:pPr>
            <w:r>
              <w:t>бессрочно</w:t>
            </w:r>
          </w:p>
        </w:tc>
        <w:tc>
          <w:tcPr>
            <w:tcW w:w="30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3EF4" w:rsidRDefault="00023EF4">
            <w:pPr>
              <w:pStyle w:val="ConsPlusNormal"/>
            </w:pPr>
            <w:r>
              <w:t>письменная</w:t>
            </w:r>
          </w:p>
        </w:tc>
      </w:tr>
    </w:tbl>
    <w:p w:rsidR="00023EF4" w:rsidRDefault="00023EF4">
      <w:pPr>
        <w:pStyle w:val="ConsPlusNormal"/>
        <w:ind w:firstLine="540"/>
        <w:jc w:val="both"/>
      </w:pPr>
    </w:p>
    <w:p w:rsidR="00023EF4" w:rsidRDefault="00023EF4">
      <w:pPr>
        <w:pStyle w:val="ConsPlusNormal"/>
        <w:ind w:firstLine="540"/>
        <w:jc w:val="both"/>
      </w:pPr>
      <w:r>
        <w:t>Иные действия, совершаемые уполномоченным органом по исполнению административного решения, - включение государственным учреждением "Администрация Китайско-Белорусского индустриального парка "Великий камень" сведений о принятом административном решении в реестр административных и иных решений, принимаемых государственным учреждением "Администрация Китайско-Белорусского индустриального парка "Великий камень" при осуществлении процедур.</w:t>
      </w:r>
    </w:p>
    <w:p w:rsidR="00023EF4" w:rsidRDefault="00023EF4">
      <w:pPr>
        <w:pStyle w:val="ConsPlusNormal"/>
        <w:spacing w:before="300"/>
        <w:ind w:firstLine="540"/>
        <w:jc w:val="both"/>
      </w:pPr>
      <w: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- государственная пошлина в размере:</w:t>
      </w:r>
    </w:p>
    <w:p w:rsidR="00023EF4" w:rsidRDefault="00023EF4">
      <w:pPr>
        <w:pStyle w:val="ConsPlusNormal"/>
        <w:spacing w:before="300"/>
        <w:ind w:firstLine="540"/>
        <w:jc w:val="both"/>
      </w:pPr>
      <w:r>
        <w:t xml:space="preserve">65 базовых величин за выдачу разрешения на открытие представительства иностранной организации в Республике Беларусь, за исключением указанных в </w:t>
      </w:r>
      <w:hyperlink w:anchor="P120" w:history="1">
        <w:r>
          <w:rPr>
            <w:color w:val="0000FF"/>
          </w:rPr>
          <w:t>абзаце третьем</w:t>
        </w:r>
      </w:hyperlink>
      <w:r>
        <w:t xml:space="preserve"> настоящего пункта;</w:t>
      </w:r>
    </w:p>
    <w:p w:rsidR="00023EF4" w:rsidRDefault="00023EF4">
      <w:pPr>
        <w:pStyle w:val="ConsPlusNormal"/>
        <w:spacing w:before="300"/>
        <w:ind w:firstLine="540"/>
        <w:jc w:val="both"/>
      </w:pPr>
      <w:bookmarkStart w:id="3" w:name="P120"/>
      <w:bookmarkEnd w:id="3"/>
      <w:r>
        <w:t>20 базовых величин за выдачу разрешения на открытие представительства некоммерческой иностранной организации в Республике Беларусь, а также иностранной организации, осуществляющей исключительно благотворительную деятельность на территории Республики Беларусь.</w:t>
      </w:r>
    </w:p>
    <w:p w:rsidR="00023EF4" w:rsidRDefault="00023EF4">
      <w:pPr>
        <w:pStyle w:val="ConsPlusNormal"/>
      </w:pPr>
    </w:p>
    <w:p w:rsidR="00023EF4" w:rsidRDefault="00023EF4">
      <w:pPr>
        <w:pStyle w:val="ConsPlusNormal"/>
      </w:pPr>
    </w:p>
    <w:p w:rsidR="00023EF4" w:rsidRDefault="00023E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0AC3" w:rsidRPr="00023EF4" w:rsidRDefault="00F50AC3">
      <w:pPr>
        <w:rPr>
          <w:lang w:val="ru-BY"/>
        </w:rPr>
      </w:pPr>
    </w:p>
    <w:sectPr w:rsidR="00F50AC3" w:rsidRPr="00023EF4" w:rsidSect="00AC349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F4"/>
    <w:rsid w:val="00023EF4"/>
    <w:rsid w:val="00AA1E50"/>
    <w:rsid w:val="00F5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380E0-FC9A-47EA-ADFE-3504D41D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EF4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val="ru-BY" w:eastAsia="ru-BY"/>
    </w:rPr>
  </w:style>
  <w:style w:type="paragraph" w:customStyle="1" w:styleId="ConsPlusNonformat">
    <w:name w:val="ConsPlusNonformat"/>
    <w:rsid w:val="00023EF4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val="ru-BY" w:eastAsia="ru-BY"/>
    </w:rPr>
  </w:style>
  <w:style w:type="paragraph" w:customStyle="1" w:styleId="ConsPlusTitle">
    <w:name w:val="ConsPlusTitle"/>
    <w:rsid w:val="00023EF4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val="ru-BY" w:eastAsia="ru-BY"/>
    </w:rPr>
  </w:style>
  <w:style w:type="paragraph" w:customStyle="1" w:styleId="ConsPlusTitlePage">
    <w:name w:val="ConsPlusTitlePage"/>
    <w:rsid w:val="00023EF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F7CD6D101A38140AB92F0C478D0C998F616DB947B76D7C55C97E63808B4701778E6BFA16DB603C829DF53A7A68ECEC45A21H3tEJ" TargetMode="External"/><Relationship Id="rId18" Type="http://schemas.openxmlformats.org/officeDocument/2006/relationships/hyperlink" Target="consultantplus://offline/ref=AF7CD6D101A38140AB92F0C478D0C998F616DB947B76D7C45E9EE03808B4701778E6BFA16DA4039025DF55B9AF8BDB920B6769A7A2F88CAC4FA984FAF8H2t5J" TargetMode="External"/><Relationship Id="rId26" Type="http://schemas.openxmlformats.org/officeDocument/2006/relationships/hyperlink" Target="consultantplus://offline/ref=AF7CD6D101A38140AB92F0C478D0C998F616DB947B76D7C45E9EE03808B4701778E6BFA16DA4039025DF55BDA381DB920B6769A7A2F88CAC4FA984FAF8H2t5J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AF7CD6D101A38140AB92F0C478D0C998F616DB947B76D7C45E9EE03808B4701778E6BFA16DA4039025DF55BDA389DB920B6769A7A2F88CAC4FA984FAF8H2t5J" TargetMode="External"/><Relationship Id="rId34" Type="http://schemas.openxmlformats.org/officeDocument/2006/relationships/hyperlink" Target="consultantplus://offline/ref=AF7CD6D101A38140AB92F0C478D0C998F616DB947B76D7C45E9EE03808B4701778E6BFA16DA4039025DF55BDA381DB920B6769A7A2F88CAC4FA984FAF8H2t5J" TargetMode="External"/><Relationship Id="rId7" Type="http://schemas.openxmlformats.org/officeDocument/2006/relationships/hyperlink" Target="consultantplus://offline/ref=AF7CD6D101A38140AB92F0C478D0C998F616DB947B76D7C55C97E63808B4701778E6BFA16DA4039025DF55B9AE8FDB920B6769A7A2F88CAC4FA984FAF8H2t5J" TargetMode="External"/><Relationship Id="rId12" Type="http://schemas.openxmlformats.org/officeDocument/2006/relationships/hyperlink" Target="consultantplus://offline/ref=AF7CD6D101A38140AB92F0C478D0C998F616DB947B76D7C45E9EE03808B4701778E6BFA16DB603C829DF53A7A68ECEC45A21H3tEJ" TargetMode="External"/><Relationship Id="rId17" Type="http://schemas.openxmlformats.org/officeDocument/2006/relationships/hyperlink" Target="consultantplus://offline/ref=AF7CD6D101A38140AB92F0C478D0C998F616DB947B76D7C45E9EE03808B4701778E6BFA16DA4039025DF55B9AE8BDB920B6769A7A2F88CAC4FA984FAF8H2t5J" TargetMode="External"/><Relationship Id="rId25" Type="http://schemas.openxmlformats.org/officeDocument/2006/relationships/hyperlink" Target="consultantplus://offline/ref=AF7CD6D101A38140AB92F0C478D0C998F616DB947B76D7C45E9EE03808B4701778E6BFA16DA4039025DF55BDA38BDB920B6769A7A2F88CAC4FA984FAF8H2t5J" TargetMode="External"/><Relationship Id="rId33" Type="http://schemas.openxmlformats.org/officeDocument/2006/relationships/hyperlink" Target="consultantplus://offline/ref=AF7CD6D101A38140AB92F0C478D0C998F616DB947B76D7C45E9EE03808B4701778E6BFA16DA4039025DF55BDA38CDB920B6769A7A2F88CAC4FA984FAF8H2t5J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F7CD6D101A38140AB92F0C478D0C998F616DB947B76D7C45E9EE03808B4701778E6BFA16DA4039025DF55BDA680DB920B6769A7A2F88CAC4FA984FAF8H2t5J" TargetMode="External"/><Relationship Id="rId20" Type="http://schemas.openxmlformats.org/officeDocument/2006/relationships/hyperlink" Target="consultantplus://offline/ref=AF7CD6D101A38140AB92F0C478D0C998F616DB947B76D7C45E9EE03808B4701778E6BFA16DA4039025DF55B8A68ADB920B6769A7A2F88CAC4FA984FAF8H2t5J" TargetMode="External"/><Relationship Id="rId29" Type="http://schemas.openxmlformats.org/officeDocument/2006/relationships/hyperlink" Target="consultantplus://offline/ref=AF7CD6D101A38140AB92F0C478D0C998F616DB947B76D7C45E9EE03808B4701778E6BFA16DA4039025DF55BBA18FDB920B6769A7A2F88CAC4FA984FAF8H2t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7CD6D101A38140AB92F0C478D0C998F616DB947B76D7C45F9BE73808B4701778E6BFA16DA4039025DF55B1A68EDB920B6769A7A2F88CAC4FA984FAF8H2t5J" TargetMode="External"/><Relationship Id="rId11" Type="http://schemas.openxmlformats.org/officeDocument/2006/relationships/hyperlink" Target="consultantplus://offline/ref=AF7CD6D101A38140AB92F0C478D0C998F616DB947B76D9C7589AE33808B4701778E6BFA16DB603C829DF53A7A68ECEC45A21H3tEJ" TargetMode="External"/><Relationship Id="rId24" Type="http://schemas.openxmlformats.org/officeDocument/2006/relationships/hyperlink" Target="consultantplus://offline/ref=AF7CD6D101A38140AB92F0C478D0C998F616DB947B76D7C45E9EE03808B4701778E6BFA16DA4039025DF55B8AF89DB920B6769A7A2F88CAC4FA984FAF8H2t5J" TargetMode="External"/><Relationship Id="rId32" Type="http://schemas.openxmlformats.org/officeDocument/2006/relationships/hyperlink" Target="consultantplus://offline/ref=AF7CD6D101A38140AB92F0C478D0C998F616DB947B76D7C45E9EE03808B4701778E6BFA16DA4039025DF55BDA38CDB920B6769A7A2F88CAC4FA984FAF8H2t5J" TargetMode="External"/><Relationship Id="rId37" Type="http://schemas.openxmlformats.org/officeDocument/2006/relationships/hyperlink" Target="consultantplus://offline/ref=AF7CD6D101A38140AB92F0C478D0C998F616DB947B76DBC15B9AE33808B4701778E6BFA16DA4039025DF55BCA68DDB920B6769A7A2F88CAC4FA984FAF8H2t5J" TargetMode="External"/><Relationship Id="rId5" Type="http://schemas.openxmlformats.org/officeDocument/2006/relationships/hyperlink" Target="consultantplus://offline/ref=AF7CD6D101A38140AB92F0C478D0C998F616DB947B76D9C7589AE33808B4701778E6BFA16DA4039025DF55B9A48DDB920B6769A7A2F88CAC4FA984FAF8H2t5J" TargetMode="External"/><Relationship Id="rId15" Type="http://schemas.openxmlformats.org/officeDocument/2006/relationships/hyperlink" Target="consultantplus://offline/ref=AF7CD6D101A38140AB92F0C478D0C998F616DB947B76D7C45E9EE03808B4701778E6BFA16DA4039025DF55BDA088DB920B6769A7A2F88CAC4FA984FAF8H2t5J" TargetMode="External"/><Relationship Id="rId23" Type="http://schemas.openxmlformats.org/officeDocument/2006/relationships/hyperlink" Target="consultantplus://offline/ref=AF7CD6D101A38140AB92F0C478D0C998F616DB947B76D7C1529FE23808B4701778E6BFA16DA4039025DB5DBBA38DDB920B6769A7A2F88CAC4FA984FAF8H2t5J" TargetMode="External"/><Relationship Id="rId28" Type="http://schemas.openxmlformats.org/officeDocument/2006/relationships/hyperlink" Target="consultantplus://offline/ref=AF7CD6D101A38140AB92F0C478D0C998F616DB947B76D7C45E9EE03808B4701778E6BFA16DA4039025DF55BDA381DB920B6769A7A2F88CAC4FA984FAF8H2t5J" TargetMode="External"/><Relationship Id="rId36" Type="http://schemas.openxmlformats.org/officeDocument/2006/relationships/hyperlink" Target="consultantplus://offline/ref=AF7CD6D101A38140AB92F0C478D0C998F616DB947B76DBC15B9AE33808B4701778E6BFA16DA4039025DF55BCA688DB920B6769A7A2F88CAC4FA984FAF8H2t5J" TargetMode="External"/><Relationship Id="rId10" Type="http://schemas.openxmlformats.org/officeDocument/2006/relationships/hyperlink" Target="consultantplus://offline/ref=AF7CD6D101A38140AB92F0C478D0C998F616DB947B76D7C65B9EE63808B4701778E6BFA16DB603C829DF53A7A68ECEC45A21H3tEJ" TargetMode="External"/><Relationship Id="rId19" Type="http://schemas.openxmlformats.org/officeDocument/2006/relationships/hyperlink" Target="consultantplus://offline/ref=AF7CD6D101A38140AB92F0C478D0C998F616DB947B76D7C45E9EE03808B4701778E6BFA16DA4039025DF55B9AF80DB920B6769A7A2F88CAC4FA984FAF8H2t5J" TargetMode="External"/><Relationship Id="rId31" Type="http://schemas.openxmlformats.org/officeDocument/2006/relationships/hyperlink" Target="consultantplus://offline/ref=AF7CD6D101A38140AB92F0C478D0C998F616DB947B76D7C45E9EE03808B4701778E6BFA16DA4039025DF55BDA381DB920B6769A7A2F88CAC4FA984FAF8H2t5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F7CD6D101A38140AB92F0C478D0C998F616DB947B76DBC15B9AE33808B4701778E6BFA16DB603C829DF53A7A68ECEC45A21H3tEJ" TargetMode="External"/><Relationship Id="rId14" Type="http://schemas.openxmlformats.org/officeDocument/2006/relationships/hyperlink" Target="consultantplus://offline/ref=AF7CD6D101A38140AB92F0C478D0C998F616DB947B76DBC15B9AE33808B4701778E6BFA16DB603C829DF53A7A68ECEC45A21H3tEJ" TargetMode="External"/><Relationship Id="rId22" Type="http://schemas.openxmlformats.org/officeDocument/2006/relationships/hyperlink" Target="consultantplus://offline/ref=AF7CD6D101A38140AB92F0C478D0C998F616DB947B76D7C45E9EE03808B4701778E6BFA16DA4039025DF55BDA38ADB920B6769A7A2F88CAC4FA984FAF8H2t5J" TargetMode="External"/><Relationship Id="rId27" Type="http://schemas.openxmlformats.org/officeDocument/2006/relationships/hyperlink" Target="consultantplus://offline/ref=AF7CD6D101A38140AB92F0C478D0C998F616DB947B76D7C45E9EE03808B4701778E6BFA16DA4039025DF55B8A78BDB920B6769A7A2F88CAC4FA984FAF8H2t5J" TargetMode="External"/><Relationship Id="rId30" Type="http://schemas.openxmlformats.org/officeDocument/2006/relationships/hyperlink" Target="consultantplus://offline/ref=AF7CD6D101A38140AB92F0C478D0C998F616DB947B76D7C45E9EE03808B4701778E6BFA16DA4039025DF55B8A78CDB920B6769A7A2F88CAC4FA984FAF8H2t5J" TargetMode="External"/><Relationship Id="rId35" Type="http://schemas.openxmlformats.org/officeDocument/2006/relationships/hyperlink" Target="consultantplus://offline/ref=AF7CD6D101A38140AB92F0C478D0C998F616DB947B76D7C1529FE23808B4701778E6BFA16DA4039025DB5DBBA38BDB920B6769A7A2F88CAC4FA984FAF8H2t5J" TargetMode="External"/><Relationship Id="rId8" Type="http://schemas.openxmlformats.org/officeDocument/2006/relationships/hyperlink" Target="consultantplus://offline/ref=AF7CD6D101A38140AB92F0C478D0C998F616DB947B76D7C55F99E53808B4701778E6BFA16DB603C829DF53A7A68ECEC45A21H3tE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2458</Words>
  <Characters>14014</Characters>
  <Application>Microsoft Office Word</Application>
  <DocSecurity>0</DocSecurity>
  <Lines>116</Lines>
  <Paragraphs>32</Paragraphs>
  <ScaleCrop>false</ScaleCrop>
  <Company/>
  <LinksUpToDate>false</LinksUpToDate>
  <CharactersWithSpaces>16440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Анатольевна Лёля</dc:creator>
  <cp:keywords/>
  <dc:description/>
  <cp:lastModifiedBy>Виктория Анатольевна Лёля</cp:lastModifiedBy>
  <cp:revision>1</cp:revision>
  <dcterms:created xsi:type="dcterms:W3CDTF">2022-06-06T09:45:00Z</dcterms:created>
  <dcterms:modified xsi:type="dcterms:W3CDTF">2022-06-06T09:45:00Z</dcterms:modified>
</cp:coreProperties>
</file>